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E3" w:rsidRDefault="00DF1CCD" w:rsidP="00BB5FE7">
      <w:pPr>
        <w:spacing w:beforeLines="50" w:before="180"/>
        <w:ind w:leftChars="-236" w:left="-70" w:hangingChars="177" w:hanging="496"/>
        <w:jc w:val="center"/>
        <w:rPr>
          <w:sz w:val="28"/>
          <w:szCs w:val="28"/>
        </w:rPr>
      </w:pPr>
      <w:r w:rsidRPr="008141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7C424" wp14:editId="326C9815">
                <wp:simplePos x="0" y="0"/>
                <wp:positionH relativeFrom="page">
                  <wp:posOffset>5866765</wp:posOffset>
                </wp:positionH>
                <wp:positionV relativeFrom="paragraph">
                  <wp:posOffset>-43180</wp:posOffset>
                </wp:positionV>
                <wp:extent cx="1114425" cy="318770"/>
                <wp:effectExtent l="0" t="0" r="28575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57" w:rsidRDefault="00701533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814157">
                              <w:t>0522</w:t>
                            </w:r>
                            <w:r w:rsidR="00814157">
                              <w:t>何佳興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5pt;margin-top:-3.4pt;width:87.7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">
                <v:textbox>
                  <w:txbxContent>
                    <w:p w:rsidR="00814157" w:rsidRDefault="00701533">
                      <w:r>
                        <w:rPr>
                          <w:rFonts w:hint="eastAsia"/>
                        </w:rPr>
                        <w:t>8</w:t>
                      </w:r>
                      <w:r w:rsidR="00814157">
                        <w:t>0522</w:t>
                      </w:r>
                      <w:r w:rsidR="00814157">
                        <w:t>何佳興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4157">
        <w:rPr>
          <w:rFonts w:hint="eastAsia"/>
          <w:sz w:val="28"/>
          <w:szCs w:val="28"/>
        </w:rPr>
        <w:t xml:space="preserve">             </w:t>
      </w:r>
    </w:p>
    <w:p w:rsidR="004330EA" w:rsidRPr="00051E1F" w:rsidRDefault="00814157" w:rsidP="00BB5FE7">
      <w:pPr>
        <w:spacing w:beforeLines="50" w:before="180"/>
        <w:ind w:leftChars="-236" w:left="-70" w:hangingChars="177" w:hanging="496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ab/>
      </w:r>
      <w:r w:rsidR="0032632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Cs w:val="24"/>
        </w:rPr>
        <w:t>由74.2</w:t>
      </w:r>
      <w:r w:rsidR="0059474B">
        <w:rPr>
          <w:rFonts w:ascii="標楷體" w:eastAsia="標楷體" w:hAnsi="標楷體" w:hint="eastAsia"/>
          <w:szCs w:val="24"/>
        </w:rPr>
        <w:t>% 的華人、</w:t>
      </w:r>
      <w:r w:rsidR="0059474B">
        <w:rPr>
          <w:rFonts w:hint="eastAsia"/>
        </w:rPr>
        <w:t xml:space="preserve">13.4% </w:t>
      </w:r>
      <w:r w:rsidR="0059474B">
        <w:rPr>
          <w:rFonts w:ascii="標楷體" w:eastAsia="標楷體" w:hAnsi="標楷體" w:hint="eastAsia"/>
        </w:rPr>
        <w:t>的馬來人、</w:t>
      </w:r>
      <w:r w:rsidR="00DF1CCD">
        <w:rPr>
          <w:rFonts w:ascii="標楷體" w:eastAsia="標楷體" w:hAnsi="標楷體" w:hint="eastAsia"/>
        </w:rPr>
        <w:t>9.2%</w:t>
      </w:r>
      <w:r w:rsidR="0059474B">
        <w:rPr>
          <w:rFonts w:ascii="標楷體" w:eastAsia="標楷體" w:hAnsi="標楷體" w:hint="eastAsia"/>
        </w:rPr>
        <w:t xml:space="preserve">的印度人以及3.2% </w:t>
      </w:r>
      <w:r w:rsidR="00BC22D6">
        <w:rPr>
          <w:rFonts w:ascii="標楷體" w:eastAsia="標楷體" w:hAnsi="標楷體" w:hint="eastAsia"/>
        </w:rPr>
        <w:t>的少數民族</w:t>
      </w:r>
      <w:r w:rsidR="0059474B">
        <w:rPr>
          <w:rFonts w:ascii="標楷體" w:eastAsia="標楷體" w:hAnsi="標楷體" w:hint="eastAsia"/>
        </w:rPr>
        <w:t>組成</w:t>
      </w:r>
      <w:r w:rsidR="00BC22D6">
        <w:rPr>
          <w:rFonts w:ascii="標楷體" w:eastAsia="標楷體" w:hAnsi="標楷體" w:hint="eastAsia"/>
        </w:rPr>
        <w:t>的多元種族</w:t>
      </w:r>
      <w:r w:rsidR="0059474B">
        <w:rPr>
          <w:rFonts w:ascii="標楷體" w:eastAsia="標楷體" w:hAnsi="標楷體" w:hint="eastAsia"/>
        </w:rPr>
        <w:t>國家</w:t>
      </w:r>
      <w:r w:rsidR="00BC22D6">
        <w:rPr>
          <w:rFonts w:ascii="標楷體" w:eastAsia="標楷體" w:hAnsi="標楷體" w:hint="eastAsia"/>
        </w:rPr>
        <w:t>----新加坡，族群融合</w:t>
      </w:r>
      <w:r w:rsidR="0059474B">
        <w:rPr>
          <w:rFonts w:ascii="標楷體" w:eastAsia="標楷體" w:hAnsi="標楷體" w:hint="eastAsia"/>
        </w:rPr>
        <w:t>成為時下政府最迫切要解決的問題</w:t>
      </w:r>
      <w:r w:rsidR="00BC22D6">
        <w:rPr>
          <w:rFonts w:ascii="標楷體" w:eastAsia="標楷體" w:hAnsi="標楷體" w:hint="eastAsia"/>
        </w:rPr>
        <w:t>。</w:t>
      </w:r>
      <w:r w:rsidR="0059474B">
        <w:rPr>
          <w:rFonts w:ascii="標楷體" w:eastAsia="標楷體" w:hAnsi="標楷體" w:hint="eastAsia"/>
        </w:rPr>
        <w:t>假如一個國家</w:t>
      </w:r>
      <w:r w:rsidR="00BC22D6">
        <w:rPr>
          <w:rFonts w:ascii="標楷體" w:eastAsia="標楷體" w:hAnsi="標楷體" w:hint="eastAsia"/>
        </w:rPr>
        <w:t>同舟共濟</w:t>
      </w:r>
      <w:r w:rsidR="0059474B">
        <w:rPr>
          <w:rFonts w:ascii="標楷體" w:eastAsia="標楷體" w:hAnsi="標楷體" w:hint="eastAsia"/>
        </w:rPr>
        <w:t>，</w:t>
      </w:r>
      <w:r w:rsidR="00BC22D6">
        <w:rPr>
          <w:rFonts w:ascii="標楷體" w:eastAsia="標楷體" w:hAnsi="標楷體" w:hint="eastAsia"/>
        </w:rPr>
        <w:t>國富民強豈是難事</w:t>
      </w:r>
      <w:r w:rsidR="0059474B">
        <w:rPr>
          <w:rFonts w:ascii="標楷體" w:eastAsia="標楷體" w:hAnsi="標楷體" w:hint="eastAsia"/>
        </w:rPr>
        <w:t xml:space="preserve">? </w:t>
      </w:r>
      <w:r w:rsidR="00BC22D6">
        <w:rPr>
          <w:rFonts w:ascii="標楷體" w:eastAsia="標楷體" w:hAnsi="標楷體" w:hint="eastAsia"/>
        </w:rPr>
        <w:t>而新加坡政府在促進族群融合</w:t>
      </w:r>
      <w:r w:rsidR="002B0C4F">
        <w:rPr>
          <w:rFonts w:ascii="標楷體" w:eastAsia="標楷體" w:hAnsi="標楷體" w:hint="eastAsia"/>
        </w:rPr>
        <w:t>此課題成效</w:t>
      </w:r>
      <w:r w:rsidR="00BC22D6">
        <w:rPr>
          <w:rFonts w:ascii="標楷體" w:eastAsia="標楷體" w:hAnsi="標楷體" w:hint="eastAsia"/>
        </w:rPr>
        <w:t>可圈可</w:t>
      </w:r>
      <w:r w:rsidR="004A5218">
        <w:rPr>
          <w:rFonts w:ascii="標楷體" w:eastAsia="標楷體" w:hAnsi="標楷體" w:hint="eastAsia"/>
        </w:rPr>
        <w:t>點</w:t>
      </w:r>
      <w:r w:rsidR="0059474B">
        <w:rPr>
          <w:rFonts w:ascii="標楷體" w:eastAsia="標楷體" w:hAnsi="標楷體" w:hint="eastAsia"/>
        </w:rPr>
        <w:t>。</w:t>
      </w:r>
      <w:r w:rsidR="004A5218">
        <w:rPr>
          <w:rFonts w:ascii="標楷體" w:eastAsia="標楷體" w:hAnsi="標楷體" w:hint="eastAsia"/>
        </w:rPr>
        <w:t>新加坡政府規定</w:t>
      </w:r>
      <w:r w:rsidR="0007153B">
        <w:rPr>
          <w:rFonts w:ascii="標楷體" w:eastAsia="標楷體" w:hAnsi="標楷體" w:hint="eastAsia"/>
        </w:rPr>
        <w:t>一棟住宅</w:t>
      </w:r>
      <w:r w:rsidR="004A5218">
        <w:rPr>
          <w:rFonts w:ascii="標楷體" w:eastAsia="標楷體" w:hAnsi="標楷體" w:hint="eastAsia"/>
        </w:rPr>
        <w:t>需</w:t>
      </w:r>
      <w:r w:rsidR="0007153B">
        <w:rPr>
          <w:rFonts w:ascii="標楷體" w:eastAsia="標楷體" w:hAnsi="標楷體" w:hint="eastAsia"/>
        </w:rPr>
        <w:t>居住</w:t>
      </w:r>
      <w:r w:rsidR="007F5E87">
        <w:rPr>
          <w:rFonts w:ascii="標楷體" w:eastAsia="標楷體" w:hAnsi="標楷體" w:hint="eastAsia"/>
        </w:rPr>
        <w:t xml:space="preserve">60% 的華人、20% 的印度人和其他種族以及20% </w:t>
      </w:r>
      <w:r w:rsidR="00051E1F">
        <w:rPr>
          <w:rFonts w:ascii="標楷體" w:eastAsia="標楷體" w:hAnsi="標楷體" w:hint="eastAsia"/>
        </w:rPr>
        <w:t>的馬來人；設</w:t>
      </w:r>
      <w:r w:rsidR="0007153B">
        <w:rPr>
          <w:rFonts w:ascii="標楷體" w:eastAsia="標楷體" w:hAnsi="標楷體" w:hint="eastAsia"/>
        </w:rPr>
        <w:t>立</w:t>
      </w:r>
      <w:r w:rsidR="00E27E11">
        <w:rPr>
          <w:rFonts w:ascii="標楷體" w:eastAsia="標楷體" w:hAnsi="標楷體" w:hint="eastAsia"/>
        </w:rPr>
        <w:t>華人的新年、印度人的</w:t>
      </w:r>
      <w:proofErr w:type="gramStart"/>
      <w:r w:rsidR="00E27E11">
        <w:rPr>
          <w:rFonts w:ascii="標楷體" w:eastAsia="標楷體" w:hAnsi="標楷體" w:hint="eastAsia"/>
        </w:rPr>
        <w:t>屠妖節</w:t>
      </w:r>
      <w:proofErr w:type="gramEnd"/>
      <w:r w:rsidR="00E27E11">
        <w:rPr>
          <w:rFonts w:ascii="標楷體" w:eastAsia="標楷體" w:hAnsi="標楷體" w:hint="eastAsia"/>
        </w:rPr>
        <w:t>、佛教徒的衛塞節、回教徒的開齋節以及</w:t>
      </w:r>
      <w:proofErr w:type="gramStart"/>
      <w:r w:rsidR="00E27E11">
        <w:rPr>
          <w:rFonts w:ascii="標楷體" w:eastAsia="標楷體" w:hAnsi="標楷體" w:hint="eastAsia"/>
        </w:rPr>
        <w:t>哈吉節</w:t>
      </w:r>
      <w:proofErr w:type="gramEnd"/>
      <w:r w:rsidR="00E27E11">
        <w:rPr>
          <w:rFonts w:ascii="標楷體" w:eastAsia="標楷體" w:hAnsi="標楷體" w:hint="eastAsia"/>
        </w:rPr>
        <w:t>、基督徒的耶穌受難日以及聖誕節</w:t>
      </w:r>
      <w:r w:rsidR="00051E1F">
        <w:rPr>
          <w:rFonts w:ascii="標楷體" w:eastAsia="標楷體" w:hAnsi="標楷體" w:hint="eastAsia"/>
        </w:rPr>
        <w:t>為國定假日皆是新加坡為促進族群融合的具體行動，</w:t>
      </w:r>
      <w:r w:rsidR="00FF090E">
        <w:rPr>
          <w:rFonts w:ascii="標楷體" w:eastAsia="標楷體" w:hAnsi="標楷體" w:hint="eastAsia"/>
        </w:rPr>
        <w:t>使新加坡在種族融合這艱鉅的課題更趨完美。</w:t>
      </w:r>
    </w:p>
    <w:p w:rsidR="004330EA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51E1F">
        <w:rPr>
          <w:rFonts w:ascii="標楷體" w:eastAsia="標楷體" w:hAnsi="標楷體" w:hint="eastAsia"/>
        </w:rPr>
        <w:t>新加坡的馬路與臺灣的馬路</w:t>
      </w:r>
      <w:r w:rsidR="00A128FB">
        <w:rPr>
          <w:rFonts w:ascii="標楷體" w:eastAsia="標楷體" w:hAnsi="標楷體" w:hint="eastAsia"/>
        </w:rPr>
        <w:t>大相逕庭</w:t>
      </w:r>
      <w:r w:rsidR="00051E1F">
        <w:rPr>
          <w:rFonts w:ascii="標楷體" w:eastAsia="標楷體" w:hAnsi="標楷體" w:hint="eastAsia"/>
        </w:rPr>
        <w:t>。</w:t>
      </w:r>
      <w:r w:rsidR="00CE684F">
        <w:rPr>
          <w:rFonts w:ascii="標楷體" w:eastAsia="標楷體" w:hAnsi="標楷體" w:hint="eastAsia"/>
        </w:rPr>
        <w:t>其中最令我印象深刻的</w:t>
      </w:r>
      <w:r w:rsidR="00B44DD3">
        <w:rPr>
          <w:rFonts w:ascii="標楷體" w:eastAsia="標楷體" w:hAnsi="標楷體" w:hint="eastAsia"/>
        </w:rPr>
        <w:t xml:space="preserve">便是道路兩旁的綠化了! </w:t>
      </w:r>
      <w:r w:rsidR="00A128FB">
        <w:rPr>
          <w:rFonts w:ascii="標楷體" w:eastAsia="標楷體" w:hAnsi="標楷體" w:hint="eastAsia"/>
        </w:rPr>
        <w:t>那裡的行道樹</w:t>
      </w:r>
      <w:r w:rsidR="00B44DD3">
        <w:rPr>
          <w:rFonts w:ascii="標楷體" w:eastAsia="標楷體" w:hAnsi="標楷體" w:hint="eastAsia"/>
        </w:rPr>
        <w:t>經過修剪，草皮高度也十分一致，看得出來是有專人悉心照料的。我認為新加坡</w:t>
      </w:r>
      <w:r w:rsidR="00A128FB">
        <w:rPr>
          <w:rFonts w:ascii="標楷體" w:eastAsia="標楷體" w:hAnsi="標楷體" w:hint="eastAsia"/>
        </w:rPr>
        <w:t>的綠化是值得臺灣效法的。</w:t>
      </w:r>
      <w:r w:rsidR="0007153B">
        <w:rPr>
          <w:rFonts w:ascii="標楷體" w:eastAsia="標楷體" w:hAnsi="標楷體" w:hint="eastAsia"/>
        </w:rPr>
        <w:t>倘若外國</w:t>
      </w:r>
      <w:r w:rsidR="008368C1">
        <w:rPr>
          <w:rFonts w:ascii="標楷體" w:eastAsia="標楷體" w:hAnsi="標楷體" w:hint="eastAsia"/>
        </w:rPr>
        <w:t>遊客</w:t>
      </w:r>
      <w:r w:rsidR="0007153B">
        <w:rPr>
          <w:rFonts w:ascii="標楷體" w:eastAsia="標楷體" w:hAnsi="標楷體" w:hint="eastAsia"/>
        </w:rPr>
        <w:t>行走台灣</w:t>
      </w:r>
      <w:r w:rsidR="00A128FB">
        <w:rPr>
          <w:rFonts w:ascii="標楷體" w:eastAsia="標楷體" w:hAnsi="標楷體" w:hint="eastAsia"/>
        </w:rPr>
        <w:t>街道，</w:t>
      </w:r>
      <w:r w:rsidR="0007153B">
        <w:rPr>
          <w:rFonts w:ascii="標楷體" w:eastAsia="標楷體" w:hAnsi="標楷體" w:hint="eastAsia"/>
        </w:rPr>
        <w:t>映入眼簾的是經過修剪、</w:t>
      </w:r>
      <w:r w:rsidR="008368C1">
        <w:rPr>
          <w:rFonts w:ascii="標楷體" w:eastAsia="標楷體" w:hAnsi="標楷體" w:hint="eastAsia"/>
        </w:rPr>
        <w:t>用心規劃的道路綠化----一個國家好的門面，對臺灣便</w:t>
      </w:r>
      <w:r w:rsidR="00A128FB">
        <w:rPr>
          <w:rFonts w:ascii="標楷體" w:eastAsia="標楷體" w:hAnsi="標楷體" w:hint="eastAsia"/>
        </w:rPr>
        <w:t>永</w:t>
      </w:r>
      <w:proofErr w:type="gramStart"/>
      <w:r w:rsidR="00A128FB">
        <w:rPr>
          <w:rFonts w:ascii="標楷體" w:eastAsia="標楷體" w:hAnsi="標楷體" w:hint="eastAsia"/>
        </w:rPr>
        <w:t>誌</w:t>
      </w:r>
      <w:proofErr w:type="gramEnd"/>
      <w:r w:rsidR="00A128FB">
        <w:rPr>
          <w:rFonts w:ascii="標楷體" w:eastAsia="標楷體" w:hAnsi="標楷體" w:hint="eastAsia"/>
        </w:rPr>
        <w:t>難忘</w:t>
      </w:r>
      <w:r w:rsidR="008368C1">
        <w:rPr>
          <w:rFonts w:ascii="標楷體" w:eastAsia="標楷體" w:hAnsi="標楷體" w:hint="eastAsia"/>
        </w:rPr>
        <w:t>。新加坡綠化做得如此</w:t>
      </w:r>
      <w:r w:rsidR="002B0C4F">
        <w:rPr>
          <w:rFonts w:ascii="標楷體" w:eastAsia="標楷體" w:hAnsi="標楷體" w:hint="eastAsia"/>
        </w:rPr>
        <w:t>盡善盡美</w:t>
      </w:r>
      <w:r w:rsidR="0007153B">
        <w:rPr>
          <w:rFonts w:ascii="標楷體" w:eastAsia="標楷體" w:hAnsi="標楷體" w:hint="eastAsia"/>
        </w:rPr>
        <w:t>，</w:t>
      </w:r>
      <w:r w:rsidR="00F304D3">
        <w:rPr>
          <w:rFonts w:ascii="標楷體" w:eastAsia="標楷體" w:hAnsi="標楷體" w:hint="eastAsia"/>
        </w:rPr>
        <w:t>「</w:t>
      </w:r>
      <w:r w:rsidR="0007153B">
        <w:rPr>
          <w:rFonts w:ascii="標楷體" w:eastAsia="標楷體" w:hAnsi="標楷體" w:hint="eastAsia"/>
        </w:rPr>
        <w:t>城市花園</w:t>
      </w:r>
      <w:r w:rsidR="00F304D3">
        <w:rPr>
          <w:rFonts w:ascii="標楷體" w:eastAsia="標楷體" w:hAnsi="標楷體" w:hint="eastAsia"/>
        </w:rPr>
        <w:t>」</w:t>
      </w:r>
      <w:r w:rsidR="0007153B">
        <w:rPr>
          <w:rFonts w:ascii="標楷體" w:eastAsia="標楷體" w:hAnsi="標楷體" w:hint="eastAsia"/>
        </w:rPr>
        <w:t>之名可謂名副其實</w:t>
      </w:r>
      <w:r w:rsidR="008368C1">
        <w:rPr>
          <w:rFonts w:ascii="標楷體" w:eastAsia="標楷體" w:hAnsi="標楷體" w:hint="eastAsia"/>
        </w:rPr>
        <w:t>。</w:t>
      </w:r>
    </w:p>
    <w:p w:rsidR="00A15FAF" w:rsidRDefault="008368C1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B0C4F">
        <w:rPr>
          <w:rFonts w:ascii="標楷體" w:eastAsia="標楷體" w:hAnsi="標楷體" w:hint="eastAsia"/>
        </w:rPr>
        <w:t>新加坡</w:t>
      </w:r>
      <w:r w:rsidR="0007153B">
        <w:rPr>
          <w:rFonts w:ascii="標楷體" w:eastAsia="標楷體" w:hAnsi="標楷體" w:hint="eastAsia"/>
        </w:rPr>
        <w:t>名聞遐邇的治安</w:t>
      </w:r>
      <w:r w:rsidR="00EF165F">
        <w:rPr>
          <w:rFonts w:ascii="標楷體" w:eastAsia="標楷體" w:hAnsi="標楷體" w:hint="eastAsia"/>
        </w:rPr>
        <w:t>以及道路整潔</w:t>
      </w:r>
      <w:r w:rsidR="005A253B">
        <w:rPr>
          <w:rFonts w:ascii="標楷體" w:eastAsia="標楷體" w:hAnsi="標楷體" w:hint="eastAsia"/>
        </w:rPr>
        <w:t>，嚴刑峻法</w:t>
      </w:r>
      <w:r w:rsidR="00EF165F">
        <w:rPr>
          <w:rFonts w:ascii="標楷體" w:eastAsia="標楷體" w:hAnsi="標楷體" w:hint="eastAsia"/>
        </w:rPr>
        <w:t>功不可沒，公民素養更是一大推手</w:t>
      </w:r>
      <w:r w:rsidR="00F3754D">
        <w:rPr>
          <w:rFonts w:ascii="標楷體" w:eastAsia="標楷體" w:hAnsi="標楷體" w:hint="eastAsia"/>
        </w:rPr>
        <w:t>。</w:t>
      </w:r>
      <w:r w:rsidR="00EF165F">
        <w:rPr>
          <w:rFonts w:ascii="標楷體" w:eastAsia="標楷體" w:hAnsi="標楷體" w:hint="eastAsia"/>
        </w:rPr>
        <w:t>以此借鏡，臺灣若能在刑罰以及執行公權力</w:t>
      </w:r>
      <w:proofErr w:type="gramStart"/>
      <w:r w:rsidR="00EF165F">
        <w:rPr>
          <w:rFonts w:ascii="標楷體" w:eastAsia="標楷體" w:hAnsi="標楷體" w:hint="eastAsia"/>
        </w:rPr>
        <w:t>上適做調整</w:t>
      </w:r>
      <w:proofErr w:type="gramEnd"/>
      <w:r w:rsidR="00EF165F">
        <w:rPr>
          <w:rFonts w:ascii="標楷體" w:eastAsia="標楷體" w:hAnsi="標楷體" w:hint="eastAsia"/>
        </w:rPr>
        <w:t>，相信</w:t>
      </w:r>
      <w:r w:rsidR="00F304D3">
        <w:rPr>
          <w:rFonts w:ascii="標楷體" w:eastAsia="標楷體" w:hAnsi="標楷體" w:hint="eastAsia"/>
        </w:rPr>
        <w:t>指日必可望其項背。</w:t>
      </w:r>
    </w:p>
    <w:p w:rsidR="000906D2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304D3">
        <w:rPr>
          <w:rFonts w:ascii="標楷體" w:eastAsia="標楷體" w:hAnsi="標楷體" w:hint="eastAsia"/>
        </w:rPr>
        <w:t>於新加坡</w:t>
      </w:r>
      <w:proofErr w:type="gramStart"/>
      <w:r w:rsidR="00F304D3">
        <w:rPr>
          <w:rFonts w:ascii="標楷體" w:eastAsia="標楷體" w:hAnsi="標楷體" w:hint="eastAsia"/>
        </w:rPr>
        <w:t>中華中華進班</w:t>
      </w:r>
      <w:proofErr w:type="gramEnd"/>
      <w:r w:rsidR="00F304D3">
        <w:rPr>
          <w:rFonts w:ascii="標楷體" w:eastAsia="標楷體" w:hAnsi="標楷體" w:hint="eastAsia"/>
        </w:rPr>
        <w:t>上課著實令我</w:t>
      </w:r>
      <w:r w:rsidR="00BB5FE7">
        <w:rPr>
          <w:rFonts w:ascii="標楷體" w:eastAsia="標楷體" w:hAnsi="標楷體" w:hint="eastAsia"/>
        </w:rPr>
        <w:t>淪肌浹髓感受</w:t>
      </w:r>
      <w:r w:rsidR="00F304D3">
        <w:rPr>
          <w:rFonts w:ascii="標楷體" w:eastAsia="標楷體" w:hAnsi="標楷體" w:hint="eastAsia"/>
        </w:rPr>
        <w:t>新加坡的</w:t>
      </w:r>
      <w:r w:rsidR="00E5289F">
        <w:rPr>
          <w:rFonts w:ascii="標楷體" w:eastAsia="標楷體" w:hAnsi="標楷體" w:hint="eastAsia"/>
        </w:rPr>
        <w:t>學業壓力</w:t>
      </w:r>
      <w:r w:rsidR="00BB5FE7">
        <w:rPr>
          <w:rFonts w:ascii="標楷體" w:eastAsia="標楷體" w:hAnsi="標楷體" w:hint="eastAsia"/>
        </w:rPr>
        <w:t>。</w:t>
      </w:r>
      <w:r w:rsidR="000906D2">
        <w:rPr>
          <w:rFonts w:ascii="標楷體" w:eastAsia="標楷體" w:hAnsi="標楷體" w:hint="eastAsia"/>
        </w:rPr>
        <w:t>課堂上每位同學戰戰兢兢，沒有一刻鬆懈。</w:t>
      </w:r>
      <w:proofErr w:type="gramStart"/>
      <w:r w:rsidR="000906D2">
        <w:rPr>
          <w:rFonts w:ascii="標楷體" w:eastAsia="標楷體" w:hAnsi="標楷體" w:hint="eastAsia"/>
        </w:rPr>
        <w:t>從學伴得知</w:t>
      </w:r>
      <w:proofErr w:type="gramEnd"/>
      <w:r w:rsidR="000906D2">
        <w:rPr>
          <w:rFonts w:ascii="標楷體" w:eastAsia="標楷體" w:hAnsi="標楷體" w:hint="eastAsia"/>
        </w:rPr>
        <w:t>，新加坡學生</w:t>
      </w:r>
      <w:r w:rsidR="00BB5FE7">
        <w:rPr>
          <w:rFonts w:ascii="標楷體" w:eastAsia="標楷體" w:hAnsi="標楷體" w:hint="eastAsia"/>
        </w:rPr>
        <w:t>睡前複習功課到</w:t>
      </w:r>
      <w:proofErr w:type="gramStart"/>
      <w:r w:rsidR="00BB5FE7">
        <w:rPr>
          <w:rFonts w:ascii="標楷體" w:eastAsia="標楷體" w:hAnsi="標楷體" w:hint="eastAsia"/>
        </w:rPr>
        <w:t>半夜12點睡是家常便飯</w:t>
      </w:r>
      <w:proofErr w:type="gramEnd"/>
      <w:r w:rsidR="00BB5FE7">
        <w:rPr>
          <w:rFonts w:ascii="標楷體" w:eastAsia="標楷體" w:hAnsi="標楷體" w:hint="eastAsia"/>
        </w:rPr>
        <w:t>。</w:t>
      </w:r>
    </w:p>
    <w:p w:rsidR="001E7369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14B53">
        <w:rPr>
          <w:rFonts w:ascii="標楷體" w:eastAsia="標楷體" w:hAnsi="標楷體" w:hint="eastAsia"/>
        </w:rPr>
        <w:t>課程</w:t>
      </w:r>
      <w:r w:rsidR="000906D2">
        <w:rPr>
          <w:rFonts w:ascii="標楷體" w:eastAsia="標楷體" w:hAnsi="標楷體" w:hint="eastAsia"/>
        </w:rPr>
        <w:t>教學上講義以</w:t>
      </w:r>
      <w:r w:rsidR="00914B53">
        <w:rPr>
          <w:rFonts w:ascii="標楷體" w:eastAsia="標楷體" w:hAnsi="標楷體" w:hint="eastAsia"/>
        </w:rPr>
        <w:t>及練習題為主，教科書為輔。</w:t>
      </w:r>
      <w:r w:rsidR="000906D2">
        <w:rPr>
          <w:rFonts w:ascii="標楷體" w:eastAsia="標楷體" w:hAnsi="標楷體" w:hint="eastAsia"/>
        </w:rPr>
        <w:t>除此之外，兩個</w:t>
      </w:r>
      <w:r w:rsidR="00914B53">
        <w:rPr>
          <w:rFonts w:ascii="標楷體" w:eastAsia="標楷體" w:hAnsi="標楷體" w:hint="eastAsia"/>
        </w:rPr>
        <w:t>超巨型資料夾</w:t>
      </w:r>
      <w:r w:rsidR="000906D2">
        <w:rPr>
          <w:rFonts w:ascii="標楷體" w:eastAsia="標楷體" w:hAnsi="標楷體" w:hint="eastAsia"/>
        </w:rPr>
        <w:t>是新加坡學生的基本配備</w:t>
      </w:r>
      <w:r w:rsidR="00914B53">
        <w:rPr>
          <w:rFonts w:ascii="標楷體" w:eastAsia="標楷體" w:hAnsi="標楷體" w:hint="eastAsia"/>
        </w:rPr>
        <w:t>，</w:t>
      </w:r>
      <w:proofErr w:type="gramStart"/>
      <w:r w:rsidR="00914B53">
        <w:rPr>
          <w:rFonts w:ascii="標楷體" w:eastAsia="標楷體" w:hAnsi="標楷體" w:hint="eastAsia"/>
        </w:rPr>
        <w:t>裡頭塞</w:t>
      </w:r>
      <w:proofErr w:type="gramEnd"/>
      <w:r w:rsidR="00914B53">
        <w:rPr>
          <w:rFonts w:ascii="標楷體" w:eastAsia="標楷體" w:hAnsi="標楷體" w:hint="eastAsia"/>
        </w:rPr>
        <w:t>著滿滿的講義，不論這是被迫的或自發性的勤學，都著實</w:t>
      </w:r>
      <w:r w:rsidR="008351E3">
        <w:rPr>
          <w:rFonts w:ascii="標楷體" w:eastAsia="標楷體" w:hAnsi="標楷體" w:hint="eastAsia"/>
        </w:rPr>
        <w:t>令我瞠目結舌</w:t>
      </w:r>
      <w:r w:rsidR="00914B53">
        <w:rPr>
          <w:rFonts w:ascii="標楷體" w:eastAsia="標楷體" w:hAnsi="標楷體" w:hint="eastAsia"/>
        </w:rPr>
        <w:t>!這般的努力在臺灣學生身上是</w:t>
      </w:r>
      <w:r w:rsidR="008351E3">
        <w:rPr>
          <w:rFonts w:ascii="標楷體" w:eastAsia="標楷體" w:hAnsi="標楷體" w:hint="eastAsia"/>
        </w:rPr>
        <w:t>鳳毛麟角</w:t>
      </w:r>
      <w:r w:rsidR="00914B53">
        <w:rPr>
          <w:rFonts w:ascii="標楷體" w:eastAsia="標楷體" w:hAnsi="標楷體" w:hint="eastAsia"/>
        </w:rPr>
        <w:t>，可見新加坡在學業上</w:t>
      </w:r>
      <w:r w:rsidR="008351E3">
        <w:rPr>
          <w:rFonts w:ascii="標楷體" w:eastAsia="標楷體" w:hAnsi="標楷體" w:hint="eastAsia"/>
        </w:rPr>
        <w:t>抓抓撓撓，</w:t>
      </w:r>
      <w:r w:rsidR="00914B53">
        <w:rPr>
          <w:rFonts w:ascii="標楷體" w:eastAsia="標楷體" w:hAnsi="標楷體" w:hint="eastAsia"/>
        </w:rPr>
        <w:t>非常競爭。</w:t>
      </w:r>
      <w:r w:rsidR="001E7369">
        <w:rPr>
          <w:rFonts w:ascii="標楷體" w:eastAsia="標楷體" w:hAnsi="標楷體" w:hint="eastAsia"/>
        </w:rPr>
        <w:t xml:space="preserve">  </w:t>
      </w:r>
      <w:r w:rsidR="001E7369">
        <w:rPr>
          <w:rFonts w:ascii="標楷體" w:eastAsia="標楷體" w:hAnsi="標楷體"/>
        </w:rPr>
        <w:t xml:space="preserve">                       </w:t>
      </w:r>
    </w:p>
    <w:p w:rsidR="00BE208E" w:rsidRDefault="00DF1CCD" w:rsidP="00DF1CC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14B53">
        <w:rPr>
          <w:rFonts w:ascii="標楷體" w:eastAsia="標楷體" w:hAnsi="標楷體" w:hint="eastAsia"/>
        </w:rPr>
        <w:t>新加坡學生</w:t>
      </w:r>
      <w:r w:rsidR="001E7369">
        <w:rPr>
          <w:rFonts w:ascii="標楷體" w:eastAsia="標楷體" w:hAnsi="標楷體" w:hint="eastAsia"/>
        </w:rPr>
        <w:t>的作息與臺灣學生作息</w:t>
      </w:r>
      <w:proofErr w:type="gramStart"/>
      <w:r w:rsidR="001E7369">
        <w:rPr>
          <w:rFonts w:ascii="標楷體" w:eastAsia="標楷體" w:hAnsi="標楷體" w:hint="eastAsia"/>
        </w:rPr>
        <w:t>相判雲泥</w:t>
      </w:r>
      <w:proofErr w:type="gramEnd"/>
      <w:r w:rsidR="001E7369">
        <w:rPr>
          <w:rFonts w:ascii="標楷體" w:eastAsia="標楷體" w:hAnsi="標楷體" w:hint="eastAsia"/>
        </w:rPr>
        <w:t>。</w:t>
      </w:r>
      <w:r w:rsidR="002103EF">
        <w:rPr>
          <w:rFonts w:ascii="標楷體" w:eastAsia="標楷體" w:hAnsi="標楷體" w:hint="eastAsia"/>
        </w:rPr>
        <w:t>上午7:30上學開始上課</w:t>
      </w:r>
      <w:r w:rsidR="001E7369">
        <w:rPr>
          <w:rFonts w:ascii="標楷體" w:eastAsia="標楷體" w:hAnsi="標楷體" w:hint="eastAsia"/>
        </w:rPr>
        <w:t>直到上午10:30下課</w:t>
      </w:r>
      <w:r w:rsidR="002103EF">
        <w:rPr>
          <w:rFonts w:ascii="標楷體" w:eastAsia="標楷體" w:hAnsi="標楷體" w:hint="eastAsia"/>
        </w:rPr>
        <w:t>，</w:t>
      </w:r>
      <w:r w:rsidR="001E7369">
        <w:rPr>
          <w:rFonts w:ascii="標楷體" w:eastAsia="標楷體" w:hAnsi="標楷體" w:hint="eastAsia"/>
        </w:rPr>
        <w:t>接著在</w:t>
      </w:r>
      <w:r w:rsidR="002103EF">
        <w:rPr>
          <w:rFonts w:ascii="標楷體" w:eastAsia="標楷體" w:hAnsi="標楷體" w:hint="eastAsia"/>
        </w:rPr>
        <w:t>食堂吃午餐</w:t>
      </w:r>
      <w:r w:rsidR="001E7369">
        <w:rPr>
          <w:rFonts w:ascii="標楷體" w:eastAsia="標楷體" w:hAnsi="標楷體" w:hint="eastAsia"/>
        </w:rPr>
        <w:t>到上午11:00回去上課</w:t>
      </w:r>
      <w:r w:rsidR="00C6111A">
        <w:rPr>
          <w:rFonts w:ascii="標楷體" w:eastAsia="標楷體" w:hAnsi="標楷體" w:hint="eastAsia"/>
        </w:rPr>
        <w:t>直到下午2點放學再吃一頓午餐</w:t>
      </w:r>
      <w:r w:rsidR="002103EF">
        <w:rPr>
          <w:rFonts w:ascii="標楷體" w:eastAsia="標楷體" w:hAnsi="標楷體" w:hint="eastAsia"/>
        </w:rPr>
        <w:t>。食堂</w:t>
      </w:r>
      <w:r w:rsidR="001E7369">
        <w:rPr>
          <w:rFonts w:ascii="標楷體" w:eastAsia="標楷體" w:hAnsi="標楷體" w:hint="eastAsia"/>
        </w:rPr>
        <w:t>內的食物</w:t>
      </w:r>
      <w:r w:rsidR="00C6111A">
        <w:rPr>
          <w:rFonts w:ascii="標楷體" w:eastAsia="標楷體" w:hAnsi="標楷體" w:hint="eastAsia"/>
        </w:rPr>
        <w:t>物美價廉</w:t>
      </w:r>
      <w:r w:rsidR="002103EF">
        <w:rPr>
          <w:rFonts w:ascii="標楷體" w:eastAsia="標楷體" w:hAnsi="標楷體" w:hint="eastAsia"/>
        </w:rPr>
        <w:t>，並且</w:t>
      </w:r>
      <w:r w:rsidR="00C6111A">
        <w:rPr>
          <w:rFonts w:ascii="標楷體" w:eastAsia="標楷體" w:hAnsi="標楷體" w:hint="eastAsia"/>
        </w:rPr>
        <w:t>不超過兩塊新幣。食物種類形形色色，從泰式炒河粉、印度咖哩、沙</w:t>
      </w:r>
      <w:proofErr w:type="gramStart"/>
      <w:r w:rsidR="00C6111A">
        <w:rPr>
          <w:rFonts w:ascii="標楷體" w:eastAsia="標楷體" w:hAnsi="標楷體" w:hint="eastAsia"/>
        </w:rPr>
        <w:t>嗲</w:t>
      </w:r>
      <w:proofErr w:type="gramEnd"/>
      <w:r w:rsidR="00C6111A">
        <w:rPr>
          <w:rFonts w:ascii="標楷體" w:eastAsia="標楷體" w:hAnsi="標楷體" w:hint="eastAsia"/>
        </w:rPr>
        <w:t>到蝦</w:t>
      </w:r>
      <w:proofErr w:type="gramStart"/>
      <w:r w:rsidR="00C6111A">
        <w:rPr>
          <w:rFonts w:ascii="標楷體" w:eastAsia="標楷體" w:hAnsi="標楷體" w:hint="eastAsia"/>
        </w:rPr>
        <w:t>麵</w:t>
      </w:r>
      <w:proofErr w:type="gramEnd"/>
      <w:r w:rsidR="00C6111A">
        <w:rPr>
          <w:rFonts w:ascii="標楷體" w:eastAsia="標楷體" w:hAnsi="標楷體" w:hint="eastAsia"/>
        </w:rPr>
        <w:t>、餛飩</w:t>
      </w:r>
      <w:proofErr w:type="gramStart"/>
      <w:r w:rsidR="00C6111A">
        <w:rPr>
          <w:rFonts w:ascii="標楷體" w:eastAsia="標楷體" w:hAnsi="標楷體" w:hint="eastAsia"/>
        </w:rPr>
        <w:t>麵</w:t>
      </w:r>
      <w:proofErr w:type="gramEnd"/>
      <w:r w:rsidR="00C6111A">
        <w:rPr>
          <w:rFonts w:ascii="標楷體" w:eastAsia="標楷體" w:hAnsi="標楷體" w:hint="eastAsia"/>
        </w:rPr>
        <w:t>應有盡有。基</w:t>
      </w:r>
      <w:r w:rsidR="00E15B29">
        <w:rPr>
          <w:rFonts w:ascii="標楷體" w:eastAsia="標楷體" w:hAnsi="標楷體" w:hint="eastAsia"/>
        </w:rPr>
        <w:t>於新加坡政府</w:t>
      </w:r>
      <w:r w:rsidR="00C6111A">
        <w:rPr>
          <w:rFonts w:ascii="標楷體" w:eastAsia="標楷體" w:hAnsi="標楷體" w:hint="eastAsia"/>
        </w:rPr>
        <w:t>通過</w:t>
      </w:r>
      <w:r w:rsidR="00E15B29">
        <w:rPr>
          <w:rFonts w:ascii="標楷體" w:eastAsia="標楷體" w:hAnsi="標楷體" w:hint="eastAsia"/>
        </w:rPr>
        <w:t>政策希望新加坡學生能夠擁有健康飲食的觀念以及機會，因此食堂的食物都是</w:t>
      </w:r>
      <w:proofErr w:type="gramStart"/>
      <w:r w:rsidR="00E15B29">
        <w:rPr>
          <w:rFonts w:ascii="標楷體" w:eastAsia="標楷體" w:hAnsi="標楷體" w:hint="eastAsia"/>
        </w:rPr>
        <w:t>秉持著</w:t>
      </w:r>
      <w:proofErr w:type="gramEnd"/>
      <w:r w:rsidR="00E15B29">
        <w:rPr>
          <w:rFonts w:ascii="標楷體" w:eastAsia="標楷體" w:hAnsi="標楷體" w:hint="eastAsia"/>
        </w:rPr>
        <w:t>&lt;少油、少糖、少鹽&gt;</w:t>
      </w:r>
      <w:r w:rsidR="0099701E">
        <w:rPr>
          <w:rFonts w:ascii="標楷體" w:eastAsia="標楷體" w:hAnsi="標楷體" w:hint="eastAsia"/>
        </w:rPr>
        <w:t>的概念。這一切都有新加坡政府政策的大力支持，臺灣也應</w:t>
      </w:r>
      <w:r w:rsidR="00E15B29">
        <w:rPr>
          <w:rFonts w:ascii="標楷體" w:eastAsia="標楷體" w:hAnsi="標楷體" w:hint="eastAsia"/>
        </w:rPr>
        <w:t>效</w:t>
      </w:r>
      <w:proofErr w:type="gramStart"/>
      <w:r w:rsidR="00E15B29">
        <w:rPr>
          <w:rFonts w:ascii="標楷體" w:eastAsia="標楷體" w:hAnsi="標楷體" w:hint="eastAsia"/>
        </w:rPr>
        <w:t>仿</w:t>
      </w:r>
      <w:proofErr w:type="gramEnd"/>
      <w:r w:rsidR="00E15B29">
        <w:rPr>
          <w:rFonts w:ascii="標楷體" w:eastAsia="標楷體" w:hAnsi="標楷體" w:hint="eastAsia"/>
        </w:rPr>
        <w:t>。</w:t>
      </w:r>
      <w:r w:rsidR="00C6111A">
        <w:rPr>
          <w:rFonts w:ascii="標楷體" w:eastAsia="標楷體" w:hAnsi="標楷體" w:hint="eastAsia"/>
        </w:rPr>
        <w:t>營養午</w:t>
      </w:r>
      <w:r w:rsidR="00E15B29">
        <w:rPr>
          <w:rFonts w:ascii="標楷體" w:eastAsia="標楷體" w:hAnsi="標楷體" w:hint="eastAsia"/>
        </w:rPr>
        <w:t>餐</w:t>
      </w:r>
      <w:r w:rsidR="00C6111A">
        <w:rPr>
          <w:rFonts w:ascii="標楷體" w:eastAsia="標楷體" w:hAnsi="標楷體" w:hint="eastAsia"/>
        </w:rPr>
        <w:t>每餐</w:t>
      </w:r>
      <w:r w:rsidR="00E15B29">
        <w:rPr>
          <w:rFonts w:ascii="標楷體" w:eastAsia="標楷體" w:hAnsi="標楷體" w:hint="eastAsia"/>
        </w:rPr>
        <w:t>60塊新臺幣，</w:t>
      </w:r>
      <w:r w:rsidR="00C6111A">
        <w:rPr>
          <w:rFonts w:ascii="標楷體" w:eastAsia="標楷體" w:hAnsi="標楷體" w:hint="eastAsia"/>
        </w:rPr>
        <w:t>口味和學生接受度都</w:t>
      </w:r>
      <w:r w:rsidR="00E15B29">
        <w:rPr>
          <w:rFonts w:ascii="標楷體" w:eastAsia="標楷體" w:hAnsi="標楷體" w:hint="eastAsia"/>
        </w:rPr>
        <w:t>。那為什麼新加坡學生一餐最多兩塊新幣，卻可以享</w:t>
      </w:r>
      <w:r w:rsidR="008E4E4F">
        <w:rPr>
          <w:rFonts w:ascii="標楷體" w:eastAsia="標楷體" w:hAnsi="標楷體" w:hint="eastAsia"/>
        </w:rPr>
        <w:t>用比我們好這麼多的伙食? 我認為這一點是非常值得探討的!</w:t>
      </w:r>
    </w:p>
    <w:p w:rsidR="00957F3C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="005B4D9F">
        <w:rPr>
          <w:rFonts w:ascii="標楷體" w:eastAsia="標楷體" w:hAnsi="標楷體" w:hint="eastAsia"/>
        </w:rPr>
        <w:t>學伴帶</w:t>
      </w:r>
      <w:proofErr w:type="gramEnd"/>
      <w:r w:rsidR="005B4D9F">
        <w:rPr>
          <w:rFonts w:ascii="標楷體" w:eastAsia="標楷體" w:hAnsi="標楷體" w:hint="eastAsia"/>
        </w:rPr>
        <w:t>著我們搭乘大眾交通工具，走訪小印度以及牛車水。小印度</w:t>
      </w:r>
      <w:r w:rsidR="00BE208E">
        <w:rPr>
          <w:rFonts w:ascii="標楷體" w:eastAsia="標楷體" w:hAnsi="標楷體" w:hint="eastAsia"/>
        </w:rPr>
        <w:t>內的傳統市場與</w:t>
      </w:r>
      <w:r w:rsidR="005B4D9F">
        <w:rPr>
          <w:rFonts w:ascii="標楷體" w:eastAsia="標楷體" w:hAnsi="標楷體" w:hint="eastAsia"/>
        </w:rPr>
        <w:t>臺灣</w:t>
      </w:r>
      <w:r w:rsidR="00BE208E">
        <w:rPr>
          <w:rFonts w:ascii="標楷體" w:eastAsia="標楷體" w:hAnsi="標楷體" w:hint="eastAsia"/>
        </w:rPr>
        <w:t>的傳統市場</w:t>
      </w:r>
      <w:r w:rsidR="005B4D9F">
        <w:rPr>
          <w:rFonts w:ascii="標楷體" w:eastAsia="標楷體" w:hAnsi="標楷體" w:hint="eastAsia"/>
        </w:rPr>
        <w:t>十分相似，</w:t>
      </w:r>
      <w:r w:rsidR="00104204">
        <w:rPr>
          <w:rFonts w:ascii="標楷體" w:eastAsia="標楷體" w:hAnsi="標楷體" w:hint="eastAsia"/>
        </w:rPr>
        <w:t>相異之處在於</w:t>
      </w:r>
      <w:r w:rsidR="005B4D9F">
        <w:rPr>
          <w:rFonts w:ascii="標楷體" w:eastAsia="標楷體" w:hAnsi="標楷體" w:hint="eastAsia"/>
        </w:rPr>
        <w:t>榴</w:t>
      </w:r>
      <w:proofErr w:type="gramStart"/>
      <w:r w:rsidR="005B4D9F">
        <w:rPr>
          <w:rFonts w:ascii="標楷體" w:eastAsia="標楷體" w:hAnsi="標楷體" w:hint="eastAsia"/>
        </w:rPr>
        <w:t>槤</w:t>
      </w:r>
      <w:proofErr w:type="gramEnd"/>
      <w:r w:rsidR="005B4D9F">
        <w:rPr>
          <w:rFonts w:ascii="標楷體" w:eastAsia="標楷體" w:hAnsi="標楷體" w:hint="eastAsia"/>
        </w:rPr>
        <w:t>、紅毛丹隨處可見，唾手可得。</w:t>
      </w:r>
      <w:r w:rsidR="00104204">
        <w:rPr>
          <w:rFonts w:ascii="標楷體" w:eastAsia="標楷體" w:hAnsi="標楷體" w:hint="eastAsia"/>
        </w:rPr>
        <w:t>走在小印度的大街小巷，必定能瞧見許多「金」光閃閃的印度人比肩繼踵</w:t>
      </w:r>
      <w:r w:rsidR="00EF0983">
        <w:rPr>
          <w:rFonts w:ascii="標楷體" w:eastAsia="標楷體" w:hAnsi="標楷體" w:hint="eastAsia"/>
        </w:rPr>
        <w:t>走在路上。</w:t>
      </w:r>
      <w:r w:rsidR="007F78D8">
        <w:rPr>
          <w:rFonts w:ascii="標楷體" w:eastAsia="標楷體" w:hAnsi="標楷體" w:hint="eastAsia"/>
        </w:rPr>
        <w:t>每個人身上都是穿金戴銀，金項鍊、金耳環、金手鐲、金髮飾</w:t>
      </w:r>
      <w:r w:rsidR="007F78D8">
        <w:rPr>
          <w:rFonts w:ascii="標楷體" w:eastAsia="標楷體" w:hAnsi="標楷體"/>
        </w:rPr>
        <w:t>…</w:t>
      </w:r>
      <w:proofErr w:type="gramStart"/>
      <w:r w:rsidR="007F78D8">
        <w:rPr>
          <w:rFonts w:ascii="標楷體" w:eastAsia="標楷體" w:hAnsi="標楷體"/>
        </w:rPr>
        <w:t>…</w:t>
      </w:r>
      <w:proofErr w:type="gramEnd"/>
      <w:r w:rsidR="007F78D8">
        <w:rPr>
          <w:rFonts w:ascii="標楷體" w:eastAsia="標楷體" w:hAnsi="標楷體" w:hint="eastAsia"/>
        </w:rPr>
        <w:t>不勝枚舉。</w:t>
      </w:r>
      <w:proofErr w:type="gramStart"/>
      <w:r w:rsidR="00EF0983">
        <w:rPr>
          <w:rFonts w:ascii="標楷體" w:eastAsia="標楷體" w:hAnsi="標楷體" w:hint="eastAsia"/>
        </w:rPr>
        <w:t>腳飾的</w:t>
      </w:r>
      <w:proofErr w:type="gramEnd"/>
      <w:r w:rsidR="00EF0983">
        <w:rPr>
          <w:rFonts w:ascii="標楷體" w:eastAsia="標楷體" w:hAnsi="標楷體" w:hint="eastAsia"/>
        </w:rPr>
        <w:t>材質必定是銀，是基於印度人相信金如此高貴的金屬不應</w:t>
      </w:r>
      <w:r w:rsidR="007F78D8">
        <w:rPr>
          <w:rFonts w:ascii="標楷體" w:eastAsia="標楷體" w:hAnsi="標楷體" w:hint="eastAsia"/>
        </w:rPr>
        <w:t>戴在腳上。</w:t>
      </w:r>
      <w:proofErr w:type="gramStart"/>
      <w:r w:rsidR="00EF0983">
        <w:rPr>
          <w:rFonts w:ascii="標楷體" w:eastAsia="標楷體" w:hAnsi="標楷體" w:hint="eastAsia"/>
        </w:rPr>
        <w:t>學伴接著</w:t>
      </w:r>
      <w:proofErr w:type="gramEnd"/>
      <w:r w:rsidR="00EF0983">
        <w:rPr>
          <w:rFonts w:ascii="標楷體" w:eastAsia="標楷體" w:hAnsi="標楷體" w:hint="eastAsia"/>
        </w:rPr>
        <w:t>帶我們到牛車水----相當於新加坡得唐人街。</w:t>
      </w:r>
      <w:r w:rsidR="00BD35D1">
        <w:rPr>
          <w:rFonts w:ascii="標楷體" w:eastAsia="標楷體" w:hAnsi="標楷體" w:hint="eastAsia"/>
        </w:rPr>
        <w:t>店家的招牌以及菜單</w:t>
      </w:r>
      <w:r w:rsidR="00EF0983">
        <w:rPr>
          <w:rFonts w:ascii="標楷體" w:eastAsia="標楷體" w:hAnsi="標楷體" w:hint="eastAsia"/>
        </w:rPr>
        <w:t>皆</w:t>
      </w:r>
      <w:r w:rsidR="0099701E">
        <w:rPr>
          <w:rFonts w:ascii="標楷體" w:eastAsia="標楷體" w:hAnsi="標楷體" w:hint="eastAsia"/>
        </w:rPr>
        <w:t>以正</w:t>
      </w:r>
      <w:r w:rsidR="00BD35D1">
        <w:rPr>
          <w:rFonts w:ascii="標楷體" w:eastAsia="標楷體" w:hAnsi="標楷體" w:hint="eastAsia"/>
        </w:rPr>
        <w:t>體字寫成。我</w:t>
      </w:r>
      <w:r w:rsidR="00EF0983">
        <w:rPr>
          <w:rFonts w:ascii="標楷體" w:eastAsia="標楷體" w:hAnsi="標楷體" w:hint="eastAsia"/>
        </w:rPr>
        <w:t>依舊認為</w:t>
      </w:r>
      <w:r w:rsidR="0099701E">
        <w:rPr>
          <w:rFonts w:ascii="標楷體" w:eastAsia="標楷體" w:hAnsi="標楷體" w:hint="eastAsia"/>
        </w:rPr>
        <w:t>臺灣的</w:t>
      </w:r>
      <w:proofErr w:type="gramStart"/>
      <w:r w:rsidR="0099701E">
        <w:rPr>
          <w:rFonts w:ascii="標楷體" w:eastAsia="標楷體" w:hAnsi="標楷體" w:hint="eastAsia"/>
        </w:rPr>
        <w:t>正</w:t>
      </w:r>
      <w:r w:rsidR="00BD35D1">
        <w:rPr>
          <w:rFonts w:ascii="標楷體" w:eastAsia="標楷體" w:hAnsi="標楷體" w:hint="eastAsia"/>
        </w:rPr>
        <w:t>體字</w:t>
      </w:r>
      <w:r w:rsidR="007C0C60">
        <w:rPr>
          <w:rFonts w:ascii="標楷體" w:eastAsia="標楷體" w:hAnsi="標楷體" w:hint="eastAsia"/>
        </w:rPr>
        <w:t>較</w:t>
      </w:r>
      <w:r w:rsidR="00BD35D1">
        <w:rPr>
          <w:rFonts w:ascii="標楷體" w:eastAsia="標楷體" w:hAnsi="標楷體" w:hint="eastAsia"/>
        </w:rPr>
        <w:t>有</w:t>
      </w:r>
      <w:proofErr w:type="gramEnd"/>
      <w:r w:rsidR="00BD35D1">
        <w:rPr>
          <w:rFonts w:ascii="標楷體" w:eastAsia="標楷體" w:hAnsi="標楷體" w:hint="eastAsia"/>
        </w:rPr>
        <w:t>藝術性，保留了中國人的</w:t>
      </w:r>
      <w:r w:rsidR="007C0C60">
        <w:rPr>
          <w:rFonts w:ascii="標楷體" w:eastAsia="標楷體" w:hAnsi="標楷體" w:hint="eastAsia"/>
        </w:rPr>
        <w:t>情操</w:t>
      </w:r>
      <w:r w:rsidR="00BD35D1">
        <w:rPr>
          <w:rFonts w:ascii="標楷體" w:eastAsia="標楷體" w:hAnsi="標楷體" w:hint="eastAsia"/>
        </w:rPr>
        <w:t>，簡體字</w:t>
      </w:r>
      <w:r w:rsidR="00EF0983">
        <w:rPr>
          <w:rFonts w:ascii="標楷體" w:eastAsia="標楷體" w:hAnsi="標楷體" w:hint="eastAsia"/>
        </w:rPr>
        <w:t>若改名為</w:t>
      </w:r>
      <w:r w:rsidR="00BD35D1">
        <w:rPr>
          <w:rFonts w:ascii="標楷體" w:eastAsia="標楷體" w:hAnsi="標楷體" w:hint="eastAsia"/>
        </w:rPr>
        <w:t>"殘體字"</w:t>
      </w:r>
      <w:r w:rsidR="00EF0983">
        <w:rPr>
          <w:rFonts w:ascii="標楷體" w:eastAsia="標楷體" w:hAnsi="標楷體" w:hint="eastAsia"/>
        </w:rPr>
        <w:t>還</w:t>
      </w:r>
      <w:r w:rsidR="00BD35D1">
        <w:rPr>
          <w:rFonts w:ascii="標楷體" w:eastAsia="標楷體" w:hAnsi="標楷體" w:hint="eastAsia"/>
        </w:rPr>
        <w:t>較貼切。在牛車水，我和Brian</w:t>
      </w:r>
      <w:r w:rsidR="00EF0983">
        <w:rPr>
          <w:rFonts w:ascii="標楷體" w:eastAsia="標楷體" w:hAnsi="標楷體" w:hint="eastAsia"/>
        </w:rPr>
        <w:t>一起</w:t>
      </w:r>
      <w:r w:rsidR="00BD35D1">
        <w:rPr>
          <w:rFonts w:ascii="標楷體" w:eastAsia="標楷體" w:hAnsi="標楷體" w:hint="eastAsia"/>
        </w:rPr>
        <w:t>買當地的</w:t>
      </w:r>
      <w:r w:rsidR="00EF0983">
        <w:rPr>
          <w:rFonts w:ascii="標楷體" w:eastAsia="標楷體" w:hAnsi="標楷體" w:hint="eastAsia"/>
        </w:rPr>
        <w:t>傳統</w:t>
      </w:r>
      <w:r w:rsidR="00BD35D1">
        <w:rPr>
          <w:rFonts w:ascii="標楷體" w:eastAsia="標楷體" w:hAnsi="標楷體" w:hint="eastAsia"/>
        </w:rPr>
        <w:t>冰淇淋</w:t>
      </w:r>
      <w:r w:rsidR="00EF0983">
        <w:rPr>
          <w:rFonts w:ascii="標楷體" w:eastAsia="標楷體" w:hAnsi="標楷體" w:hint="eastAsia"/>
        </w:rPr>
        <w:t>，</w:t>
      </w:r>
      <w:r w:rsidR="00BD35D1">
        <w:rPr>
          <w:rFonts w:ascii="標楷體" w:eastAsia="標楷體" w:hAnsi="標楷體" w:hint="eastAsia"/>
        </w:rPr>
        <w:t>以兩片</w:t>
      </w:r>
      <w:proofErr w:type="gramStart"/>
      <w:r w:rsidR="00BD35D1">
        <w:rPr>
          <w:rFonts w:ascii="標楷體" w:eastAsia="標楷體" w:hAnsi="標楷體" w:hint="eastAsia"/>
        </w:rPr>
        <w:t>夾心酥</w:t>
      </w:r>
      <w:proofErr w:type="gramEnd"/>
      <w:r w:rsidR="00BD35D1">
        <w:rPr>
          <w:rFonts w:ascii="標楷體" w:eastAsia="標楷體" w:hAnsi="標楷體" w:hint="eastAsia"/>
        </w:rPr>
        <w:t>的</w:t>
      </w:r>
      <w:r w:rsidR="00BD35D1">
        <w:rPr>
          <w:rFonts w:ascii="標楷體" w:eastAsia="標楷體" w:hAnsi="標楷體" w:hint="eastAsia"/>
        </w:rPr>
        <w:lastRenderedPageBreak/>
        <w:t>餅乾夾著一"片"冰淇淋，對當地人</w:t>
      </w:r>
      <w:r w:rsidR="00EF0983">
        <w:rPr>
          <w:rFonts w:ascii="標楷體" w:eastAsia="標楷體" w:hAnsi="標楷體" w:hint="eastAsia"/>
        </w:rPr>
        <w:t>的意義</w:t>
      </w:r>
      <w:proofErr w:type="gramStart"/>
      <w:r w:rsidR="00EF0983">
        <w:rPr>
          <w:rFonts w:ascii="標楷體" w:eastAsia="標楷體" w:hAnsi="標楷體" w:hint="eastAsia"/>
        </w:rPr>
        <w:t>有如</w:t>
      </w:r>
      <w:r w:rsidR="00BD35D1">
        <w:rPr>
          <w:rFonts w:ascii="標楷體" w:eastAsia="標楷體" w:hAnsi="標楷體" w:hint="eastAsia"/>
        </w:rPr>
        <w:t>吧噗</w:t>
      </w:r>
      <w:proofErr w:type="gramEnd"/>
      <w:r w:rsidR="00BD35D1">
        <w:rPr>
          <w:rFonts w:ascii="標楷體" w:eastAsia="標楷體" w:hAnsi="標楷體" w:hint="eastAsia"/>
        </w:rPr>
        <w:t>冰淇淋之於臺灣人。</w:t>
      </w:r>
      <w:r w:rsidR="008209BB">
        <w:rPr>
          <w:rFonts w:ascii="標楷體" w:eastAsia="標楷體" w:hAnsi="標楷體" w:hint="eastAsia"/>
        </w:rPr>
        <w:t>基於冰淇淋具有新加坡歷史意義，因此成為</w:t>
      </w:r>
      <w:r w:rsidR="00BD35D1">
        <w:rPr>
          <w:rFonts w:ascii="標楷體" w:eastAsia="標楷體" w:hAnsi="標楷體" w:hint="eastAsia"/>
        </w:rPr>
        <w:t>新加坡政府為一核准為合法的路邊攤</w:t>
      </w:r>
      <w:r w:rsidR="008209BB">
        <w:rPr>
          <w:rFonts w:ascii="標楷體" w:eastAsia="標楷體" w:hAnsi="標楷體" w:hint="eastAsia"/>
        </w:rPr>
        <w:t>。</w:t>
      </w:r>
      <w:r w:rsidR="00BD35D1">
        <w:rPr>
          <w:rFonts w:ascii="標楷體" w:eastAsia="標楷體" w:hAnsi="標楷體" w:hint="eastAsia"/>
        </w:rPr>
        <w:t>減少路邊攤數量改善市容</w:t>
      </w:r>
      <w:r w:rsidR="008209BB">
        <w:rPr>
          <w:rFonts w:ascii="標楷體" w:eastAsia="標楷體" w:hAnsi="標楷體" w:hint="eastAsia"/>
        </w:rPr>
        <w:t>、</w:t>
      </w:r>
      <w:r w:rsidR="00DD3729">
        <w:rPr>
          <w:rFonts w:ascii="標楷體" w:eastAsia="標楷體" w:hAnsi="標楷體" w:hint="eastAsia"/>
        </w:rPr>
        <w:t>保留</w:t>
      </w:r>
      <w:r w:rsidR="00455E35">
        <w:rPr>
          <w:rFonts w:ascii="標楷體" w:eastAsia="標楷體" w:hAnsi="標楷體" w:hint="eastAsia"/>
        </w:rPr>
        <w:t>傳統</w:t>
      </w:r>
      <w:r w:rsidR="00DD3729">
        <w:rPr>
          <w:rFonts w:ascii="標楷體" w:eastAsia="標楷體" w:hAnsi="標楷體" w:hint="eastAsia"/>
        </w:rPr>
        <w:t>冰淇淋</w:t>
      </w:r>
      <w:r w:rsidR="00455E35">
        <w:rPr>
          <w:rFonts w:ascii="標楷體" w:eastAsia="標楷體" w:hAnsi="標楷體" w:hint="eastAsia"/>
        </w:rPr>
        <w:t>，</w:t>
      </w:r>
      <w:r w:rsidR="00DD3729">
        <w:rPr>
          <w:rFonts w:ascii="標楷體" w:eastAsia="標楷體" w:hAnsi="標楷體" w:hint="eastAsia"/>
        </w:rPr>
        <w:t>這不是一種雙贏局面嗎?</w:t>
      </w:r>
    </w:p>
    <w:p w:rsidR="002235C8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235C8">
        <w:rPr>
          <w:rFonts w:ascii="標楷體" w:eastAsia="標楷體" w:hAnsi="標楷體" w:hint="eastAsia"/>
        </w:rPr>
        <w:t>這次的行程</w:t>
      </w:r>
      <w:r w:rsidR="008209BB">
        <w:rPr>
          <w:rFonts w:ascii="標楷體" w:eastAsia="標楷體" w:hAnsi="標楷體" w:hint="eastAsia"/>
        </w:rPr>
        <w:t>碩果</w:t>
      </w:r>
      <w:proofErr w:type="gramStart"/>
      <w:r w:rsidR="008209BB">
        <w:rPr>
          <w:rFonts w:ascii="標楷體" w:eastAsia="標楷體" w:hAnsi="標楷體" w:hint="eastAsia"/>
        </w:rPr>
        <w:t>纍纍</w:t>
      </w:r>
      <w:proofErr w:type="gramEnd"/>
      <w:r w:rsidR="008209BB">
        <w:rPr>
          <w:rFonts w:ascii="標楷體" w:eastAsia="標楷體" w:hAnsi="標楷體" w:hint="eastAsia"/>
        </w:rPr>
        <w:t>，</w:t>
      </w:r>
      <w:r w:rsidR="002235C8">
        <w:rPr>
          <w:rFonts w:ascii="標楷體" w:eastAsia="標楷體" w:hAnsi="標楷體" w:hint="eastAsia"/>
        </w:rPr>
        <w:t>最大的收穫應該莫過於</w:t>
      </w:r>
      <w:proofErr w:type="gramStart"/>
      <w:r w:rsidR="002235C8">
        <w:rPr>
          <w:rFonts w:ascii="標楷體" w:eastAsia="標楷體" w:hAnsi="標楷體" w:hint="eastAsia"/>
        </w:rPr>
        <w:t>新加坡中華中學</w:t>
      </w:r>
      <w:r w:rsidR="008209BB">
        <w:rPr>
          <w:rFonts w:ascii="標楷體" w:eastAsia="標楷體" w:hAnsi="標楷體" w:hint="eastAsia"/>
        </w:rPr>
        <w:t>進班</w:t>
      </w:r>
      <w:r w:rsidR="002235C8">
        <w:rPr>
          <w:rFonts w:ascii="標楷體" w:eastAsia="標楷體" w:hAnsi="標楷體" w:hint="eastAsia"/>
        </w:rPr>
        <w:t>上課</w:t>
      </w:r>
      <w:proofErr w:type="gramEnd"/>
      <w:r w:rsidR="002235C8">
        <w:rPr>
          <w:rFonts w:ascii="標楷體" w:eastAsia="標楷體" w:hAnsi="標楷體" w:hint="eastAsia"/>
        </w:rPr>
        <w:t>了!不過除此之外，也讓我感受到臺灣政府</w:t>
      </w:r>
      <w:r w:rsidR="008209BB">
        <w:rPr>
          <w:rFonts w:ascii="標楷體" w:eastAsia="標楷體" w:hAnsi="標楷體" w:hint="eastAsia"/>
        </w:rPr>
        <w:t>實在有待加強</w:t>
      </w:r>
      <w:r w:rsidR="00455E35">
        <w:rPr>
          <w:rFonts w:ascii="標楷體" w:eastAsia="標楷體" w:hAnsi="標楷體" w:hint="eastAsia"/>
        </w:rPr>
        <w:t>，也認清到臺灣自由學風之可貴，沒有龐大的學業壓力，更不用讀書到半夜十二點。</w:t>
      </w:r>
      <w:r w:rsidR="002235C8">
        <w:rPr>
          <w:rFonts w:ascii="標楷體" w:eastAsia="標楷體" w:hAnsi="標楷體" w:hint="eastAsia"/>
        </w:rPr>
        <w:t>新加坡有許多值得我們效仿的。一個國家的成功，除了政府的努力，假如有了人民的信念、力量，那更是勢如破竹。臺灣政府應該效仿新加坡，加強管制</w:t>
      </w:r>
      <w:r w:rsidR="00AE1A5B">
        <w:rPr>
          <w:rFonts w:ascii="標楷體" w:eastAsia="標楷體" w:hAnsi="標楷體" w:hint="eastAsia"/>
        </w:rPr>
        <w:t>、提出有力的政策。當國家強盛時，人民愛國情操</w:t>
      </w:r>
      <w:r w:rsidR="008209BB">
        <w:rPr>
          <w:rFonts w:ascii="標楷體" w:eastAsia="標楷體" w:hAnsi="標楷體" w:hint="eastAsia"/>
        </w:rPr>
        <w:t>自然油然而生</w:t>
      </w:r>
      <w:r w:rsidR="00AE1A5B">
        <w:rPr>
          <w:rFonts w:ascii="標楷體" w:eastAsia="標楷體" w:hAnsi="標楷體" w:hint="eastAsia"/>
        </w:rPr>
        <w:t>。像是新加坡的國慶日即將到來，新加坡國民不需要政府倡導，就會自發性得在住家外掛上國旗。為什麼臺灣人民都做不到呢?臺灣人民也應該相信我們的政府、相信政策。再打個比方:新加坡政府假如提出一個政策，因這個政策而獲益變少的人，</w:t>
      </w:r>
      <w:r w:rsidR="008209BB">
        <w:rPr>
          <w:rFonts w:ascii="標楷體" w:eastAsia="標楷體" w:hAnsi="標楷體" w:hint="eastAsia"/>
        </w:rPr>
        <w:t>不會罷工</w:t>
      </w:r>
      <w:r w:rsidR="00AE1A5B">
        <w:rPr>
          <w:rFonts w:ascii="標楷體" w:eastAsia="標楷體" w:hAnsi="標楷體" w:hint="eastAsia"/>
        </w:rPr>
        <w:t>抗議，因為這樣在新加坡犯法，</w:t>
      </w:r>
      <w:r w:rsidR="008209BB">
        <w:rPr>
          <w:rFonts w:ascii="標楷體" w:eastAsia="標楷體" w:hAnsi="標楷體" w:hint="eastAsia"/>
        </w:rPr>
        <w:t>但最主要的原因是</w:t>
      </w:r>
      <w:r w:rsidR="00AE1A5B">
        <w:rPr>
          <w:rFonts w:ascii="標楷體" w:eastAsia="標楷體" w:hAnsi="標楷體" w:hint="eastAsia"/>
        </w:rPr>
        <w:t>他們相信政府，認為此政策一定是經過深思熟慮才通過，並且</w:t>
      </w:r>
      <w:r w:rsidR="008209BB">
        <w:rPr>
          <w:rFonts w:ascii="標楷體" w:eastAsia="標楷體" w:hAnsi="標楷體" w:hint="eastAsia"/>
        </w:rPr>
        <w:t>利大於弊</w:t>
      </w:r>
      <w:r w:rsidR="0003195D">
        <w:rPr>
          <w:rFonts w:ascii="標楷體" w:eastAsia="標楷體" w:hAnsi="標楷體" w:hint="eastAsia"/>
        </w:rPr>
        <w:t>。臺灣民眾也</w:t>
      </w:r>
      <w:r w:rsidR="00AE1A5B">
        <w:rPr>
          <w:rFonts w:ascii="標楷體" w:eastAsia="標楷體" w:hAnsi="標楷體" w:hint="eastAsia"/>
        </w:rPr>
        <w:t>該擁有這般健康的想法。與其</w:t>
      </w:r>
      <w:proofErr w:type="gramStart"/>
      <w:r w:rsidR="00AE1A5B">
        <w:rPr>
          <w:rFonts w:ascii="標楷體" w:eastAsia="標楷體" w:hAnsi="標楷體" w:hint="eastAsia"/>
        </w:rPr>
        <w:t>一</w:t>
      </w:r>
      <w:r w:rsidR="000C3858">
        <w:rPr>
          <w:rFonts w:ascii="標楷體" w:eastAsia="標楷體" w:hAnsi="標楷體" w:hint="eastAsia"/>
        </w:rPr>
        <w:t>逕</w:t>
      </w:r>
      <w:proofErr w:type="gramEnd"/>
      <w:r w:rsidR="00AE1A5B">
        <w:rPr>
          <w:rFonts w:ascii="標楷體" w:eastAsia="標楷體" w:hAnsi="標楷體" w:hint="eastAsia"/>
        </w:rPr>
        <w:t>的批評以及否定政策，</w:t>
      </w:r>
      <w:r w:rsidR="0003195D">
        <w:rPr>
          <w:rFonts w:ascii="標楷體" w:eastAsia="標楷體" w:hAnsi="標楷體" w:hint="eastAsia"/>
        </w:rPr>
        <w:t>為何不自己提出想法</w:t>
      </w:r>
      <w:r w:rsidR="00AE1A5B">
        <w:rPr>
          <w:rFonts w:ascii="標楷體" w:eastAsia="標楷體" w:hAnsi="標楷體" w:hint="eastAsia"/>
        </w:rPr>
        <w:t>?不要只會批評，貢獻自己的心力才是</w:t>
      </w:r>
      <w:r w:rsidR="00F76DDF">
        <w:rPr>
          <w:rFonts w:ascii="標楷體" w:eastAsia="標楷體" w:hAnsi="標楷體" w:hint="eastAsia"/>
        </w:rPr>
        <w:t>解決之道。</w:t>
      </w:r>
    </w:p>
    <w:p w:rsidR="00F76DDF" w:rsidRPr="00C31B05" w:rsidRDefault="00DF1CCD" w:rsidP="00BB5FE7">
      <w:pPr>
        <w:spacing w:beforeLines="50" w:before="180"/>
        <w:ind w:leftChars="-236" w:left="-14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bookmarkStart w:id="0" w:name="_GoBack"/>
      <w:bookmarkEnd w:id="0"/>
      <w:r w:rsidR="00F76DDF">
        <w:rPr>
          <w:rFonts w:ascii="標楷體" w:eastAsia="標楷體" w:hAnsi="標楷體" w:hint="eastAsia"/>
        </w:rPr>
        <w:t>假如臺灣可以重塑自己，政府應該更加積極，提出有效益的政策以重拾落魄的民心再將其一併整合；人民應該相信政府並培養愛國心。只要臺灣能夠團結一心，一定能夠更</w:t>
      </w:r>
      <w:proofErr w:type="gramStart"/>
      <w:r w:rsidR="00F76DDF">
        <w:rPr>
          <w:rFonts w:ascii="標楷體" w:eastAsia="標楷體" w:hAnsi="標楷體" w:hint="eastAsia"/>
        </w:rPr>
        <w:t>臻</w:t>
      </w:r>
      <w:proofErr w:type="gramEnd"/>
      <w:r w:rsidR="00F76DDF">
        <w:rPr>
          <w:rFonts w:ascii="標楷體" w:eastAsia="標楷體" w:hAnsi="標楷體" w:hint="eastAsia"/>
        </w:rPr>
        <w:t>完美，朝國際化的</w:t>
      </w:r>
      <w:proofErr w:type="gramStart"/>
      <w:r w:rsidR="00F76DDF">
        <w:rPr>
          <w:rFonts w:ascii="標楷體" w:eastAsia="標楷體" w:hAnsi="標楷體" w:hint="eastAsia"/>
        </w:rPr>
        <w:t>願景再創</w:t>
      </w:r>
      <w:proofErr w:type="gramEnd"/>
      <w:r w:rsidR="00F76DDF">
        <w:rPr>
          <w:rFonts w:ascii="標楷體" w:eastAsia="標楷體" w:hAnsi="標楷體" w:hint="eastAsia"/>
        </w:rPr>
        <w:t>里程碑。</w:t>
      </w:r>
    </w:p>
    <w:sectPr w:rsidR="00F76DDF" w:rsidRPr="00C31B05" w:rsidSect="00814157">
      <w:pgSz w:w="11906" w:h="16838"/>
      <w:pgMar w:top="1440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47" w:rsidRDefault="004C1B47" w:rsidP="00DF1CCD">
      <w:r>
        <w:separator/>
      </w:r>
    </w:p>
  </w:endnote>
  <w:endnote w:type="continuationSeparator" w:id="0">
    <w:p w:rsidR="004C1B47" w:rsidRDefault="004C1B47" w:rsidP="00DF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47" w:rsidRDefault="004C1B47" w:rsidP="00DF1CCD">
      <w:r>
        <w:separator/>
      </w:r>
    </w:p>
  </w:footnote>
  <w:footnote w:type="continuationSeparator" w:id="0">
    <w:p w:rsidR="004C1B47" w:rsidRDefault="004C1B47" w:rsidP="00DF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4"/>
    <w:rsid w:val="00011E7A"/>
    <w:rsid w:val="0003195D"/>
    <w:rsid w:val="00051E1F"/>
    <w:rsid w:val="0007153B"/>
    <w:rsid w:val="000906D2"/>
    <w:rsid w:val="000A30D3"/>
    <w:rsid w:val="000C3858"/>
    <w:rsid w:val="00104204"/>
    <w:rsid w:val="001E7369"/>
    <w:rsid w:val="00204D76"/>
    <w:rsid w:val="002103EF"/>
    <w:rsid w:val="002235C8"/>
    <w:rsid w:val="002B0C4F"/>
    <w:rsid w:val="0030220D"/>
    <w:rsid w:val="0032632B"/>
    <w:rsid w:val="004330EA"/>
    <w:rsid w:val="00455E35"/>
    <w:rsid w:val="004A5218"/>
    <w:rsid w:val="004C1B47"/>
    <w:rsid w:val="004D7679"/>
    <w:rsid w:val="005860A4"/>
    <w:rsid w:val="0059474B"/>
    <w:rsid w:val="005A253B"/>
    <w:rsid w:val="005B4D9F"/>
    <w:rsid w:val="00701533"/>
    <w:rsid w:val="007C0C60"/>
    <w:rsid w:val="007F5E87"/>
    <w:rsid w:val="007F78D8"/>
    <w:rsid w:val="00814157"/>
    <w:rsid w:val="008209BB"/>
    <w:rsid w:val="008351E3"/>
    <w:rsid w:val="008368C1"/>
    <w:rsid w:val="008E4E4F"/>
    <w:rsid w:val="00914B53"/>
    <w:rsid w:val="00957F3C"/>
    <w:rsid w:val="00976D3A"/>
    <w:rsid w:val="0099701E"/>
    <w:rsid w:val="00A128FB"/>
    <w:rsid w:val="00A15FAF"/>
    <w:rsid w:val="00A9778C"/>
    <w:rsid w:val="00AC546A"/>
    <w:rsid w:val="00AE1A5B"/>
    <w:rsid w:val="00B44DD3"/>
    <w:rsid w:val="00BB5FE7"/>
    <w:rsid w:val="00BC22D6"/>
    <w:rsid w:val="00BD35D1"/>
    <w:rsid w:val="00BE208E"/>
    <w:rsid w:val="00C31B05"/>
    <w:rsid w:val="00C6111A"/>
    <w:rsid w:val="00C835A9"/>
    <w:rsid w:val="00CE684F"/>
    <w:rsid w:val="00DA51E3"/>
    <w:rsid w:val="00DC7417"/>
    <w:rsid w:val="00DD3729"/>
    <w:rsid w:val="00DF1CCD"/>
    <w:rsid w:val="00E15B29"/>
    <w:rsid w:val="00E24722"/>
    <w:rsid w:val="00E27E11"/>
    <w:rsid w:val="00E5289F"/>
    <w:rsid w:val="00EF0983"/>
    <w:rsid w:val="00EF165F"/>
    <w:rsid w:val="00F304D3"/>
    <w:rsid w:val="00F3754D"/>
    <w:rsid w:val="00F76DDF"/>
    <w:rsid w:val="00FD52A6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5</cp:revision>
  <dcterms:created xsi:type="dcterms:W3CDTF">2017-09-01T04:06:00Z</dcterms:created>
  <dcterms:modified xsi:type="dcterms:W3CDTF">2020-12-31T00:00:00Z</dcterms:modified>
</cp:coreProperties>
</file>